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919" w:rsidRDefault="004C2919" w:rsidP="004C2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pl-PL"/>
        </w:rPr>
        <w:t>RACHUNEK ZYSKÓW I STRAT JEDNOSTKI   (WARIANT PORÓWNAWCZY)</w:t>
      </w:r>
    </w:p>
    <w:p w:rsidR="004C2919" w:rsidRDefault="004C2919" w:rsidP="004C2919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tbl>
      <w:tblPr>
        <w:tblW w:w="990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354"/>
        <w:gridCol w:w="3361"/>
        <w:gridCol w:w="1685"/>
        <w:gridCol w:w="1960"/>
      </w:tblGrid>
      <w:tr w:rsidR="004C2919" w:rsidTr="00F47819">
        <w:trPr>
          <w:cantSplit/>
          <w:trHeight w:val="446"/>
        </w:trPr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eastAsia="pl-PL"/>
              </w:rPr>
            </w:pP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PRZEDSZKOLE MIEJSKIE NR 16</w:t>
            </w: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Calineczka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”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Rachunek zysków i strat jednostki</w:t>
            </w: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(wariant porównawczy)</w:t>
            </w: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sporządzony na dzień</w:t>
            </w: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31.12.2025 roku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</w:tr>
      <w:tr w:rsidR="004C2919" w:rsidTr="00F47819">
        <w:trPr>
          <w:cantSplit/>
          <w:trHeight w:val="205"/>
        </w:trPr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REGON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919" w:rsidRDefault="004C2919" w:rsidP="00F4781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  <w:lang w:eastAsia="pl-PL"/>
              </w:rPr>
              <w:t>Wysłać bez pisma przewodniego</w:t>
            </w:r>
          </w:p>
        </w:tc>
      </w:tr>
      <w:tr w:rsidR="004C2919" w:rsidTr="00F47819">
        <w:trPr>
          <w:trHeight w:val="593"/>
        </w:trPr>
        <w:tc>
          <w:tcPr>
            <w:tcW w:w="6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Stan na koniec roku poprzedniego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Stan na koniec roku bieżącego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A.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Przychody netto z podstawowej działalności operacyjnej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513 339,50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520 176,50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Przychody netto ze sprzedaży produktów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Zmiana stanu produktów (zwiększenie – wartość dodatnia, zmniejszenie – wartość ujemna)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Koszt wytworzenia produktów na własne potrzeby jednostki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IV.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Przychody netto ze sprzedaży towarów i materiałów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Dotacje na finansowanie działalności podstawowej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Przychody z tytułu dochodów budżetowych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513 339,50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520 176,50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B.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Koszty działalności operacyjnej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4 512 885,23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4 837 517,99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Amortyzacja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23 036,14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24 660,95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Zużycie materiałów i energii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553 205,59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545 887,96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Usługi obce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tabs>
                <w:tab w:val="left" w:pos="1215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112 327,40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tabs>
                <w:tab w:val="left" w:pos="1215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104 866,41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IV.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Podatki i opłaty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Wynagrodzenia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3 183 505,01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3 379 006,33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Ubezpieczenia społeczne i inne świadczenia dla pracowników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640 811,09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783 096,34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Pozostałe koszty rodzajowe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VIII.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Wartość sprzedanych towarów i materiałów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IX.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Inne świadczenia finansowane z budżetu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X.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Pozostałe obciążenia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C.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Zysk (strata) z działalności podstawowej  (A-B)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- 3 999 545,73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-4 317 341,49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D.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Pozostałe przychody operacyjne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Zysk ze zbycia niefinansowych aktywów trwałych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Dotacje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Inne przychody operacyjne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E.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Pozostałe koszty operacyjne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lastRenderedPageBreak/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lastRenderedPageBreak/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rPr>
          <w:trHeight w:val="2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Pozostałe koszty operacyjne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F.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Zysk (strata) z działalności operacyjnej (C+D-E)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- 3 999 545,73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-4 317 341,49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G.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Przychody finansowe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3 777,80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2 185,35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Dywidendy i udziały w zyskach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Odsetki</w:t>
            </w:r>
          </w:p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2 217,80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2 185,35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Inne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1 560,00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H.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Koszty finansowe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 xml:space="preserve">I. 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Odsetki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Inne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I.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Zysk (strata) brutto  (F + G –H )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- 3 995 767,93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- 4 315 156,14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J.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Podatek dochodowy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K.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 xml:space="preserve">Pozostałe obowiązkowe zmniejszenia zysku (zwiększenia straty) 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0</w:t>
            </w:r>
          </w:p>
        </w:tc>
      </w:tr>
      <w:tr w:rsidR="004C2919" w:rsidTr="00F4781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L.</w:t>
            </w:r>
          </w:p>
        </w:tc>
        <w:tc>
          <w:tcPr>
            <w:tcW w:w="5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  <w:t>Zysk (strata) netto   (I-J-K)</w:t>
            </w:r>
          </w:p>
          <w:p w:rsidR="004C2919" w:rsidRDefault="004C2919" w:rsidP="00F4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pl-PL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- 3 995 767,93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919" w:rsidRDefault="004C2919" w:rsidP="00F47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  <w:t>- 4 315 156,14</w:t>
            </w:r>
          </w:p>
        </w:tc>
      </w:tr>
    </w:tbl>
    <w:p w:rsidR="004C2919" w:rsidRDefault="004C2919" w:rsidP="004C2919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pl-PL"/>
        </w:rPr>
      </w:pPr>
    </w:p>
    <w:p w:rsidR="004C2919" w:rsidRDefault="004C2919" w:rsidP="004C2919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</w:t>
      </w:r>
    </w:p>
    <w:p w:rsidR="004C2919" w:rsidRDefault="004C2919" w:rsidP="004C2919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</w:t>
      </w:r>
      <w:r>
        <w:rPr>
          <w:rFonts w:ascii="Arial" w:eastAsia="Times New Roman" w:hAnsi="Arial" w:cs="Arial"/>
          <w:sz w:val="18"/>
          <w:szCs w:val="24"/>
          <w:lang w:eastAsia="pl-PL"/>
        </w:rPr>
        <w:tab/>
        <w:t>Sylwia Krawczyk</w:t>
      </w:r>
      <w:r>
        <w:rPr>
          <w:rFonts w:ascii="Arial" w:eastAsia="Times New Roman" w:hAnsi="Arial" w:cs="Arial"/>
          <w:sz w:val="18"/>
          <w:szCs w:val="24"/>
          <w:lang w:eastAsia="pl-PL"/>
        </w:rPr>
        <w:tab/>
        <w:t xml:space="preserve">                                        2026-03-13                                        Anna Winiecka </w:t>
      </w:r>
    </w:p>
    <w:p w:rsidR="004C2919" w:rsidRDefault="004C2919" w:rsidP="004C2919">
      <w:pPr>
        <w:spacing w:after="0" w:line="240" w:lineRule="auto"/>
        <w:rPr>
          <w:rFonts w:ascii="Arial" w:eastAsia="Times New Roman" w:hAnsi="Arial" w:cs="Arial"/>
          <w:sz w:val="18"/>
          <w:szCs w:val="24"/>
          <w:lang w:eastAsia="pl-PL"/>
        </w:rPr>
      </w:pPr>
      <w:r>
        <w:rPr>
          <w:rFonts w:ascii="Arial" w:eastAsia="Times New Roman" w:hAnsi="Arial" w:cs="Arial"/>
          <w:sz w:val="18"/>
          <w:szCs w:val="24"/>
          <w:lang w:eastAsia="pl-PL"/>
        </w:rPr>
        <w:t>.....................................................        ........................................................         .......................................................</w:t>
      </w:r>
    </w:p>
    <w:p w:rsidR="004C2919" w:rsidRDefault="004C2919" w:rsidP="004C2919">
      <w:r>
        <w:rPr>
          <w:rFonts w:ascii="Arial" w:eastAsia="Times New Roman" w:hAnsi="Arial" w:cs="Arial"/>
          <w:sz w:val="18"/>
          <w:szCs w:val="24"/>
          <w:lang w:eastAsia="pl-PL"/>
        </w:rPr>
        <w:t xml:space="preserve">         (główny księgowy)                              (rok  -  miesiąc  - dzień)                         (kier</w:t>
      </w: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>ownik jednostki</w:t>
      </w:r>
    </w:p>
    <w:p w:rsidR="00A34687" w:rsidRDefault="00A34687">
      <w:bookmarkStart w:id="0" w:name="_GoBack"/>
      <w:bookmarkEnd w:id="0"/>
    </w:p>
    <w:sectPr w:rsidR="00A34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137"/>
    <w:rsid w:val="004C2919"/>
    <w:rsid w:val="00A34687"/>
    <w:rsid w:val="00D1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E1E1"/>
  <w15:chartTrackingRefBased/>
  <w15:docId w15:val="{6D042E1D-117C-4605-8AD0-839B60DC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29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2</cp:revision>
  <dcterms:created xsi:type="dcterms:W3CDTF">2024-10-10T11:04:00Z</dcterms:created>
  <dcterms:modified xsi:type="dcterms:W3CDTF">2026-10-08T08:08:00Z</dcterms:modified>
</cp:coreProperties>
</file>