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56" w:rsidRDefault="003A7D56" w:rsidP="003A7D56">
      <w:pPr>
        <w:pStyle w:val="NormalnyWeb"/>
        <w:spacing w:line="360" w:lineRule="auto"/>
        <w:ind w:left="7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BILANS JEDNOSTKI BUDŻETOWEJ I SAMORZĄDOWEGO ZAKŁADU BUDŻETOWEGO</w:t>
      </w:r>
    </w:p>
    <w:p w:rsidR="003A7D56" w:rsidRDefault="003A7D56" w:rsidP="003A7D56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3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05"/>
        <w:gridCol w:w="1260"/>
        <w:gridCol w:w="1260"/>
        <w:gridCol w:w="2700"/>
        <w:gridCol w:w="1260"/>
        <w:gridCol w:w="1237"/>
      </w:tblGrid>
      <w:tr w:rsidR="003A7D56" w:rsidTr="000D31F9">
        <w:trPr>
          <w:tblCellSpacing w:w="0" w:type="dxa"/>
          <w:jc w:val="center"/>
        </w:trPr>
        <w:tc>
          <w:tcPr>
            <w:tcW w:w="3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i 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jednostki sprawozdawczej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PRZEDSZKOLE MIEJSKIE Nr 16</w:t>
            </w:r>
          </w:p>
          <w:p w:rsidR="003A7D56" w:rsidRDefault="003A7D56" w:rsidP="000D31F9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CALINECZKA</w:t>
            </w:r>
          </w:p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Numer identyfikacyjny REGON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BILANS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jednostki budżetowej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samorządowego zakładu budżetowego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sporządzony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dzień 31.12.2023 r.</w:t>
            </w:r>
          </w:p>
        </w:tc>
        <w:tc>
          <w:tcPr>
            <w:tcW w:w="2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Adresat </w:t>
            </w:r>
          </w:p>
          <w:p w:rsidR="003A7D56" w:rsidRDefault="003A7D56" w:rsidP="000D31F9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URZĄD MIASTA KUTNO</w:t>
            </w:r>
          </w:p>
          <w:p w:rsidR="003A7D56" w:rsidRDefault="003A7D56" w:rsidP="000D31F9">
            <w:pPr>
              <w:spacing w:line="2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WYDZIAŁ FINANSÓW I BUDŻETU</w:t>
            </w:r>
            <w:r>
              <w:rPr>
                <w:sz w:val="16"/>
              </w:rPr>
              <w:br/>
            </w:r>
            <w:r>
              <w:rPr>
                <w:sz w:val="14"/>
              </w:rPr>
              <w:t>Wysłać bez pisma przewodniego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AKTYWA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 początek roku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koniec roku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PASYWA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początek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roku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D56" w:rsidRDefault="003A7D56" w:rsidP="000D31F9">
            <w:pPr>
              <w:spacing w:line="200" w:lineRule="atLeast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 na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koniec roku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numPr>
                <w:ilvl w:val="0"/>
                <w:numId w:val="1"/>
              </w:num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Aktywa trwałe</w:t>
            </w:r>
          </w:p>
          <w:p w:rsidR="003A7D56" w:rsidRDefault="003A7D56" w:rsidP="000D31F9">
            <w:pPr>
              <w:spacing w:line="200" w:lineRule="atLeast"/>
              <w:ind w:left="720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33 463,36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25 668,12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 Fundusz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- 157 757,55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- 234 181,05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Wartości niematerialne i prawne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Fundusz jednostki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2 501 978,99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2 877 045,26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Rzeczowe aktywa trwałe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33 463,36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25 668,12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Wynik finansowy netto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(+, 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- 2 659 736,54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- 3 111 226,31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Środki trwałe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33 463,36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25 668,12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 Zysk netto (+)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numPr>
                <w:ilvl w:val="1"/>
                <w:numId w:val="2"/>
              </w:num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Grunty</w:t>
            </w:r>
          </w:p>
          <w:p w:rsidR="003A7D56" w:rsidRDefault="003A7D56" w:rsidP="000D31F9">
            <w:pPr>
              <w:spacing w:line="200" w:lineRule="atLeast"/>
              <w:ind w:left="360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 Strata netto (-)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- 2 659 736,54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- 3 111 226,31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1.1.1.Grunty stanowiące własność jednostki samorządu terytorialnego, przekazane w użytkowanie wieczyste innym podmiotom.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Odpisy z wyniku finansowego ( nadwyżka środków budżetowych) (-)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1.2. Budynki, lokale i obiekty 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inżynierii lądowej i wodnej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12 369,10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12 238,90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Fundusz mienia zlikwidowanych jednostek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rHeight w:val="212"/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 Urządzenia techniczne i maszyny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19 990,24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12 693,22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 Fundusze placówek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 Państwowe  fundusze celowe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1.4. Środki transportu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 Zobowiązania i rezerwy na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233 682,94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296 369,14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1.5. Inne środki trwałe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1 104,02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736,00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Zobowiązania długoterminowe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numPr>
                <w:ilvl w:val="0"/>
                <w:numId w:val="2"/>
              </w:num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Środki trwałe w budowie (inwestycje)</w:t>
            </w:r>
          </w:p>
          <w:p w:rsidR="003A7D56" w:rsidRDefault="003A7D56" w:rsidP="000D31F9">
            <w:pPr>
              <w:spacing w:line="200" w:lineRule="atLeast"/>
              <w:ind w:left="360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Pr="00C566F0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C566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Zobowiązania krótkoterminowe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233 682,94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296 369,14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Zaliczki na środki trwałe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budowie ( inwestycje)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Zobowiązania z tytułu dostaw i usług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Należności długoterminowe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Zobowiązania wobec budżetów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1 636,00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Długoterminowe aktywa finansowe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tabs>
                <w:tab w:val="center" w:pos="555"/>
                <w:tab w:val="right" w:pos="1110"/>
              </w:tabs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Zobowiązania z tytułu ubezpieczeń i innych świadczeń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67 619,13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109 797,16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 Akcje i udziały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Zobowiązania z tytułu wynagrodzeń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154 875,14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178 759,91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1.2. Inne papiery wartościowe 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Pozostałe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598,54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421,18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 Inne długoterminowe aktywa finansowe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Sumy obce (depozytowe, zabezpieczenie wykonania umów)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 Wartość mienia zlikwidowanych jednostek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Rozliczenia z tytułu środków na wydatki budżetowe i z tytułu dochodów budżetowych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B. Aktywa obrotowe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42 462,03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36 519,97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 Fundusze specjalne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10 590,13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5 754,89</w:t>
            </w:r>
          </w:p>
        </w:tc>
      </w:tr>
      <w:tr w:rsidR="003A7D56" w:rsidTr="000D31F9">
        <w:trPr>
          <w:trHeight w:val="498"/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Zapasy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1 029,90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3 911,58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 1. Zakładowy Fundusz Świadczeń Socjalnych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10 590,13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5 754,89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Materiały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8.2. Inne fundusze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Półprodukty i produkty w toku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Pr="000B6B06" w:rsidRDefault="003A7D56" w:rsidP="000D31F9">
            <w:pPr>
              <w:spacing w:line="200" w:lineRule="atLeast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0B6B0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III. Rezerwy na zobowiązania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Produkty gotowe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Pr="000B6B06" w:rsidRDefault="003A7D56" w:rsidP="000D31F9">
            <w:pPr>
              <w:spacing w:line="200" w:lineRule="atLeast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0B6B06"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  <w:t>IV. Rozliczenie międzyokresowe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Towary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1 029,90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3 911,58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Należności krótkoterminowe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41 432,13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26 853,50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Należności z tytułu dostaw i usług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Należności od budżetów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Należności z tytułu ubezpieczeń i innych świadczeń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numPr>
                <w:ilvl w:val="0"/>
                <w:numId w:val="2"/>
              </w:num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należności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30 842,00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26 853,50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Rozliczenia z tytułu środków na wydatki budżetowe i z tytułu dochodów budżetowych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Krótkoterminowe aktywa finansowe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10 590,13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5 754,89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Środki pieniężne w kasie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Środki pieniężne na rachunkach bankowych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10 590,13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5 754,89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Środki pieniężne państwowego funduszu celowego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Inne środki pieniężne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 Akcje lub udziały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 Inne papiery wartościowe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 Inne krótkoterminowe aktywa finansowe</w:t>
            </w:r>
          </w:p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Rozliczenia międzyokresowe</w:t>
            </w:r>
          </w:p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A7D56" w:rsidTr="000D31F9">
        <w:trPr>
          <w:tblCellSpacing w:w="0" w:type="dxa"/>
          <w:jc w:val="center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aktywów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75 925,39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62 188,09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Suma pasywów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75 925,39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D56" w:rsidRDefault="003A7D56" w:rsidP="000D31F9">
            <w:pPr>
              <w:spacing w:line="200" w:lineRule="atLeast"/>
              <w:jc w:val="righ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62 188,09</w:t>
            </w:r>
          </w:p>
        </w:tc>
      </w:tr>
    </w:tbl>
    <w:p w:rsidR="003A7D56" w:rsidRDefault="003A7D56" w:rsidP="003A7D56">
      <w:pPr>
        <w:spacing w:line="360" w:lineRule="auto"/>
        <w:ind w:left="75"/>
        <w:rPr>
          <w:rFonts w:ascii="Arial" w:hAnsi="Arial" w:cs="Arial"/>
          <w:color w:val="000000"/>
          <w:sz w:val="18"/>
          <w:szCs w:val="18"/>
        </w:rPr>
      </w:pPr>
    </w:p>
    <w:tbl>
      <w:tblPr>
        <w:tblW w:w="8984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984"/>
      </w:tblGrid>
      <w:tr w:rsidR="003A7D56" w:rsidTr="000D31F9">
        <w:trPr>
          <w:tblCellSpacing w:w="0" w:type="dxa"/>
          <w:jc w:val="center"/>
        </w:trPr>
        <w:tc>
          <w:tcPr>
            <w:tcW w:w="8984" w:type="dxa"/>
            <w:vAlign w:val="center"/>
          </w:tcPr>
          <w:p w:rsidR="003A7D56" w:rsidRDefault="003A7D56" w:rsidP="000D31F9">
            <w:pPr>
              <w:pStyle w:val="NormalnyWeb"/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Sylwia Krawczyk                                                  2024-03-11                                               Anna Winiecka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954"/>
              <w:gridCol w:w="2955"/>
              <w:gridCol w:w="2955"/>
            </w:tblGrid>
            <w:tr w:rsidR="003A7D56" w:rsidTr="000D31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7D56" w:rsidRDefault="003A7D56" w:rsidP="000D31F9">
                  <w:pPr>
                    <w:spacing w:line="200" w:lineRule="atLeast"/>
                    <w:jc w:val="center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. . . . . . . . . . . . . . . . . 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(główny księgowy)</w:t>
                  </w:r>
                </w:p>
              </w:tc>
              <w:tc>
                <w:tcPr>
                  <w:tcW w:w="0" w:type="auto"/>
                  <w:vAlign w:val="center"/>
                </w:tcPr>
                <w:p w:rsidR="003A7D56" w:rsidRDefault="003A7D56" w:rsidP="000D31F9">
                  <w:pPr>
                    <w:spacing w:line="200" w:lineRule="atLeast"/>
                    <w:jc w:val="center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. . . . . . . . . . . . . . . . . 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(rok, miesiąc, dzień)</w:t>
                  </w:r>
                </w:p>
              </w:tc>
              <w:tc>
                <w:tcPr>
                  <w:tcW w:w="0" w:type="auto"/>
                  <w:vAlign w:val="center"/>
                </w:tcPr>
                <w:p w:rsidR="003A7D56" w:rsidRDefault="003A7D56" w:rsidP="000D31F9">
                  <w:pPr>
                    <w:spacing w:line="200" w:lineRule="atLeast"/>
                    <w:jc w:val="center"/>
                    <w:rPr>
                      <w:rFonts w:ascii="Arial" w:eastAsia="Arial Unicode MS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. . . . . . . . . . . . . . . . . 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(kierownik jednostki)</w:t>
                  </w:r>
                </w:p>
              </w:tc>
            </w:tr>
          </w:tbl>
          <w:p w:rsidR="003A7D56" w:rsidRDefault="003A7D56" w:rsidP="000D31F9">
            <w:pPr>
              <w:spacing w:line="200" w:lineRule="atLeast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8984" w:type="dxa"/>
            <w:vAlign w:val="center"/>
          </w:tcPr>
          <w:p w:rsidR="003A7D56" w:rsidRDefault="003A7D56" w:rsidP="000D31F9">
            <w:pPr>
              <w:pStyle w:val="NormalnyWeb"/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D56" w:rsidTr="000D31F9">
        <w:trPr>
          <w:tblCellSpacing w:w="0" w:type="dxa"/>
          <w:jc w:val="center"/>
        </w:trPr>
        <w:tc>
          <w:tcPr>
            <w:tcW w:w="8984" w:type="dxa"/>
            <w:vAlign w:val="center"/>
          </w:tcPr>
          <w:p w:rsidR="003A7D56" w:rsidRDefault="003A7D56" w:rsidP="000D31F9">
            <w:pPr>
              <w:pStyle w:val="NormalnyWeb"/>
              <w:spacing w:line="2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A7D56" w:rsidRDefault="003A7D56" w:rsidP="003A7D56"/>
    <w:p w:rsidR="003A7D56" w:rsidRDefault="003A7D56" w:rsidP="003A7D56"/>
    <w:p w:rsidR="00A34687" w:rsidRDefault="00A34687">
      <w:bookmarkStart w:id="0" w:name="_GoBack"/>
      <w:bookmarkEnd w:id="0"/>
    </w:p>
    <w:sectPr w:rsidR="00A34687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6D1"/>
    <w:multiLevelType w:val="multilevel"/>
    <w:tmpl w:val="76286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B4D108A"/>
    <w:multiLevelType w:val="hybridMultilevel"/>
    <w:tmpl w:val="5EE846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6"/>
    <w:rsid w:val="003A7D56"/>
    <w:rsid w:val="00A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9B135-BFF1-48BD-8F0C-A57B656C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A7D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2024-10-10T11:02:00Z</dcterms:created>
  <dcterms:modified xsi:type="dcterms:W3CDTF">2024-10-10T11:06:00Z</dcterms:modified>
</cp:coreProperties>
</file>