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AC" w:rsidRDefault="005C57AC" w:rsidP="005C57AC">
      <w:pPr>
        <w:pStyle w:val="NormalnyWeb"/>
        <w:spacing w:line="360" w:lineRule="auto"/>
        <w:ind w:left="75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BILANS JEDNOSTKI BUDŻETOWEJ I SAMORZĄDOWEGO ZAKŁADU BUDŻETOWEGO</w:t>
      </w:r>
    </w:p>
    <w:p w:rsidR="005C57AC" w:rsidRDefault="005C57AC" w:rsidP="005C57A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3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5"/>
        <w:gridCol w:w="1260"/>
        <w:gridCol w:w="1260"/>
        <w:gridCol w:w="2700"/>
        <w:gridCol w:w="1260"/>
        <w:gridCol w:w="1237"/>
      </w:tblGrid>
      <w:tr w:rsidR="005C57AC" w:rsidTr="00DE7B50">
        <w:trPr>
          <w:tblCellSpacing w:w="0" w:type="dxa"/>
          <w:jc w:val="center"/>
        </w:trPr>
        <w:tc>
          <w:tcPr>
            <w:tcW w:w="3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i 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jednostki sprawozdawczej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PRZEDSZKOLE MIEJSKIE Nr 16</w:t>
            </w:r>
          </w:p>
          <w:p w:rsidR="005C57AC" w:rsidRDefault="005C57AC" w:rsidP="00DE7B50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CALINECZKA</w:t>
            </w:r>
          </w:p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Numer identyfikacyjny REGON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BILANS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jednostki budżetowej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samorządowego zakładu budżetowego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sporządzony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dzień 31.12.2021 r.</w:t>
            </w:r>
          </w:p>
        </w:tc>
        <w:tc>
          <w:tcPr>
            <w:tcW w:w="2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7AC" w:rsidRDefault="005C57AC" w:rsidP="00DE7B50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Adresat </w:t>
            </w:r>
          </w:p>
          <w:p w:rsidR="005C57AC" w:rsidRDefault="005C57AC" w:rsidP="00DE7B50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URZĄD MIASTA KUTNO</w:t>
            </w:r>
          </w:p>
          <w:p w:rsidR="005C57AC" w:rsidRDefault="005C57AC" w:rsidP="00DE7B50">
            <w:pPr>
              <w:spacing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WYDZIAŁ FINANSÓW I BUDŻETU</w:t>
            </w:r>
            <w:r>
              <w:rPr>
                <w:sz w:val="16"/>
              </w:rPr>
              <w:br/>
            </w:r>
            <w:r>
              <w:rPr>
                <w:sz w:val="14"/>
              </w:rPr>
              <w:t>Wysłać bez pisma przewodniego</w:t>
            </w:r>
          </w:p>
        </w:tc>
      </w:tr>
      <w:tr w:rsidR="005C57AC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AKTYWA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 początek roku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koniec roku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PASYWA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początek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roku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7AC" w:rsidRDefault="005C57AC" w:rsidP="00DE7B50">
            <w:pPr>
              <w:spacing w:line="200" w:lineRule="atLeast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koniec roku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Aktywa trwałe</w:t>
            </w:r>
          </w:p>
          <w:p w:rsidR="00252C8E" w:rsidRDefault="00252C8E" w:rsidP="00252C8E">
            <w:pPr>
              <w:spacing w:line="200" w:lineRule="atLeast"/>
              <w:ind w:left="72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4 571,23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12 340,05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Fundusz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-182 689,40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-207 194,73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Wartości niematerialne i prawne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Fundusz jednostki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2 038 082,61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2 395 982,51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Rzeczowe aktywa trwałe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4 571,23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12 340,05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Wynik finansowy netto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(+, -)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- 2 220 772,01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- 2 603 177,24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Środki trwałe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4 571,23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12 340,05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 Zysk netto (+)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numPr>
                <w:ilvl w:val="1"/>
                <w:numId w:val="2"/>
              </w:num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Grunty</w:t>
            </w:r>
          </w:p>
          <w:p w:rsidR="00252C8E" w:rsidRDefault="00252C8E" w:rsidP="00252C8E">
            <w:pPr>
              <w:spacing w:line="200" w:lineRule="atLeast"/>
              <w:ind w:left="36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 Strata netto (-)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- 2 220 772,01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- 2 603 177,24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1.1.1.Grunty stanowiące własność jednostki samorządu terytorialnego, przekazane w użytkowanie wieczyste innym podmiotom.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Odpisy z wyniku finansowego ( nadwyżka środków budżetowych) (-)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1.2. Budynki, lokale i obiekty </w:t>
            </w: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inżynierii lądowej i wodnej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Fundusz mienia zlikwidowanych jednostek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rHeight w:val="212"/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 Urządzenia techniczne i maszyny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2 731,17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10 868,01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 Fundusze placówek</w:t>
            </w: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 Państwowe  fundusze celowe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 Środki transportu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 Zobowiązania i rezerwy na zobowiązania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227 368,12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254 313,43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 Inne środki trwałe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1 840,06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1 472,04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Zobowiązania długoterminowe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Środki trwałe w budowie (inwestycje)</w:t>
            </w:r>
          </w:p>
          <w:p w:rsidR="00252C8E" w:rsidRDefault="00252C8E" w:rsidP="00252C8E">
            <w:pPr>
              <w:spacing w:line="200" w:lineRule="atLeast"/>
              <w:ind w:left="36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Pr="00C566F0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C56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Zobowiązania krótkoterminowe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227 368,12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254 313,43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Zaliczki na środki trwałe</w:t>
            </w: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budowie ( inwestycje)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Zobowiązania z tytułu dostaw i usług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Należności długoterminowe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Zobowiązania wobec budżetów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6 295,00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10 847,00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Długoterminowe aktywa finansowe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Zobowiązania z tytułu ubezpieczeń i innych świadczeń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78 776,43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88 254,19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 Akcje i udziały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Zobowiązania z tytułu wynagrodzeń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129 553,83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143 349,09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1.2. Inne papiery wartościowe 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Pozostałe zobowiązania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49600A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617,41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 Inne długoterminowe aktywa finansowe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Sumy obce (depozytowe, zabezpieczenie wykonania umów)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 Wartość mienia zlikwidowanych jednostek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B. Aktywa obrotowe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40 107,49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34 778,65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Fundusze specjalne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12 742,86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11 245,74</w:t>
            </w:r>
          </w:p>
        </w:tc>
      </w:tr>
      <w:tr w:rsidR="00252C8E" w:rsidTr="00DE7B50">
        <w:trPr>
          <w:trHeight w:val="498"/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Zapasy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3 778,63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1 472,91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 1. Zakładowy Fundusz Świadczeń Socjalnych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12 742,86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11 245,74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Materiały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 Inne fundusze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Półprodukty i produkty w toku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Pr="000B6B06" w:rsidRDefault="00252C8E" w:rsidP="00252C8E">
            <w:pPr>
              <w:spacing w:line="200" w:lineRule="atLeast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0B6B0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III. Rezerwy na zobowiązania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Produkty gotowe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Pr="000B6B06" w:rsidRDefault="00252C8E" w:rsidP="00252C8E">
            <w:pPr>
              <w:spacing w:line="200" w:lineRule="atLeast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0B6B06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IV. Rozliczenie międzyokresowe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Towary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3 778,63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1 472,91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Należności krótkoterminowe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23 586,00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33 305,74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Należności z tytułu dostaw i usług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Należności od budżetów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Należności z tytułu ubezpieczeń i innych świadczeń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należności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23 586,00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22 060,00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Krótkoterminowe aktywa finansowe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12 742,86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11 245,74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Środki pieniężne w kasie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Środki pieniężne na rachunkach bankowych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12 742,86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11 245,74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Środki pieniężne państwowego funduszu celowego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Inne środki pieniężne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Akcje lub udziały</w:t>
            </w: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Inne papiery wartościowe</w:t>
            </w: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Inne krótkoterminowe aktywa finansowe</w:t>
            </w:r>
          </w:p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Rozliczenia międzyokresowe</w:t>
            </w:r>
          </w:p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C8E" w:rsidTr="00DE7B50">
        <w:trPr>
          <w:tblCellSpacing w:w="0" w:type="dxa"/>
          <w:jc w:val="center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aktywów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44 678,72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9665FF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47 118,70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pasywów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252C8E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44 678,72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8E" w:rsidRDefault="00E82E67" w:rsidP="00252C8E">
            <w:pPr>
              <w:spacing w:line="200" w:lineRule="atLeast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47 118,70</w:t>
            </w:r>
          </w:p>
        </w:tc>
      </w:tr>
    </w:tbl>
    <w:p w:rsidR="005C57AC" w:rsidRDefault="005C57AC" w:rsidP="005C57AC">
      <w:pPr>
        <w:spacing w:line="360" w:lineRule="auto"/>
        <w:ind w:left="75"/>
        <w:rPr>
          <w:rFonts w:ascii="Arial" w:hAnsi="Arial" w:cs="Arial"/>
          <w:color w:val="000000"/>
          <w:sz w:val="18"/>
          <w:szCs w:val="18"/>
        </w:rPr>
      </w:pPr>
    </w:p>
    <w:tbl>
      <w:tblPr>
        <w:tblW w:w="8984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84"/>
      </w:tblGrid>
      <w:tr w:rsidR="005C57AC" w:rsidTr="00DE7B50">
        <w:trPr>
          <w:tblCellSpacing w:w="0" w:type="dxa"/>
          <w:jc w:val="center"/>
        </w:trPr>
        <w:tc>
          <w:tcPr>
            <w:tcW w:w="8984" w:type="dxa"/>
            <w:vAlign w:val="center"/>
          </w:tcPr>
          <w:p w:rsidR="005C57AC" w:rsidRDefault="005C57AC" w:rsidP="00DE7B50">
            <w:pPr>
              <w:pStyle w:val="NormalnyWeb"/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B63C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Sylwia Krawczyk</w:t>
            </w:r>
            <w:r w:rsidR="009665F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B63C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9665FF">
              <w:rPr>
                <w:rFonts w:ascii="Arial" w:hAnsi="Arial" w:cs="Arial"/>
                <w:color w:val="000000"/>
                <w:sz w:val="16"/>
                <w:szCs w:val="16"/>
              </w:rPr>
              <w:t xml:space="preserve">  2022-03-04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</w:t>
            </w:r>
            <w:r w:rsidR="00B63C2A">
              <w:rPr>
                <w:rFonts w:ascii="Arial" w:hAnsi="Arial" w:cs="Arial"/>
                <w:color w:val="000000"/>
                <w:sz w:val="16"/>
                <w:szCs w:val="16"/>
              </w:rPr>
              <w:t>Helena Matusiak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2955"/>
              <w:gridCol w:w="2955"/>
            </w:tblGrid>
            <w:tr w:rsidR="005C57AC" w:rsidTr="00DE7B5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C57AC" w:rsidRDefault="005C57AC" w:rsidP="00DE7B50">
                  <w:pPr>
                    <w:spacing w:line="200" w:lineRule="atLeast"/>
                    <w:jc w:val="center"/>
                    <w:rPr>
                      <w:rFonts w:ascii="Arial" w:eastAsia="Arial Unicode MS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. . . . . . . . . . . . . . . . . 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(główny księgowy)</w:t>
                  </w:r>
                </w:p>
              </w:tc>
              <w:tc>
                <w:tcPr>
                  <w:tcW w:w="0" w:type="auto"/>
                  <w:vAlign w:val="center"/>
                </w:tcPr>
                <w:p w:rsidR="005C57AC" w:rsidRDefault="005C57AC" w:rsidP="00DE7B50">
                  <w:pPr>
                    <w:spacing w:line="200" w:lineRule="atLeast"/>
                    <w:jc w:val="center"/>
                    <w:rPr>
                      <w:rFonts w:ascii="Arial" w:eastAsia="Arial Unicode MS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. . . . . . . . . . . . . . . . . 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(rok, miesiąc, dzień)</w:t>
                  </w:r>
                </w:p>
              </w:tc>
              <w:tc>
                <w:tcPr>
                  <w:tcW w:w="0" w:type="auto"/>
                  <w:vAlign w:val="center"/>
                </w:tcPr>
                <w:p w:rsidR="005C57AC" w:rsidRDefault="005C57AC" w:rsidP="00DE7B50">
                  <w:pPr>
                    <w:spacing w:line="200" w:lineRule="atLeast"/>
                    <w:jc w:val="center"/>
                    <w:rPr>
                      <w:rFonts w:ascii="Arial" w:eastAsia="Arial Unicode MS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. . . . . . . . . . . . . . . . . 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(kierownik jednostki)</w:t>
                  </w:r>
                </w:p>
              </w:tc>
            </w:tr>
          </w:tbl>
          <w:p w:rsidR="005C57AC" w:rsidRDefault="005C57AC" w:rsidP="00DE7B50">
            <w:pPr>
              <w:spacing w:line="200" w:lineRule="atLeas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5C57AC" w:rsidTr="00DE7B50">
        <w:trPr>
          <w:tblCellSpacing w:w="0" w:type="dxa"/>
          <w:jc w:val="center"/>
        </w:trPr>
        <w:tc>
          <w:tcPr>
            <w:tcW w:w="8984" w:type="dxa"/>
            <w:vAlign w:val="center"/>
          </w:tcPr>
          <w:p w:rsidR="005C57AC" w:rsidRDefault="005C57AC" w:rsidP="00DE7B50">
            <w:pPr>
              <w:pStyle w:val="NormalnyWeb"/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7AC" w:rsidTr="00DE7B50">
        <w:trPr>
          <w:tblCellSpacing w:w="0" w:type="dxa"/>
          <w:jc w:val="center"/>
        </w:trPr>
        <w:tc>
          <w:tcPr>
            <w:tcW w:w="8984" w:type="dxa"/>
            <w:vAlign w:val="center"/>
          </w:tcPr>
          <w:p w:rsidR="005C57AC" w:rsidRDefault="005C57AC" w:rsidP="00DE7B50">
            <w:pPr>
              <w:pStyle w:val="NormalnyWeb"/>
              <w:spacing w:line="2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C57AC" w:rsidRDefault="005C57AC" w:rsidP="005C57AC"/>
    <w:p w:rsidR="00F660D9" w:rsidRDefault="00F660D9"/>
    <w:sectPr w:rsidR="00F660D9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6D1"/>
    <w:multiLevelType w:val="multilevel"/>
    <w:tmpl w:val="76286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4D108A"/>
    <w:multiLevelType w:val="hybridMultilevel"/>
    <w:tmpl w:val="5EE84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C"/>
    <w:rsid w:val="00252C8E"/>
    <w:rsid w:val="0049600A"/>
    <w:rsid w:val="005C57AC"/>
    <w:rsid w:val="009665FF"/>
    <w:rsid w:val="00B63C2A"/>
    <w:rsid w:val="00E60B90"/>
    <w:rsid w:val="00E82E67"/>
    <w:rsid w:val="00F1715D"/>
    <w:rsid w:val="00F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4CCA-FDD1-4FBD-B163-8DD109C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C57A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C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C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PM16</dc:creator>
  <cp:keywords/>
  <dc:description/>
  <cp:lastModifiedBy>CALINECZKA</cp:lastModifiedBy>
  <cp:revision>2</cp:revision>
  <cp:lastPrinted>2022-03-02T13:58:00Z</cp:lastPrinted>
  <dcterms:created xsi:type="dcterms:W3CDTF">2022-09-29T10:10:00Z</dcterms:created>
  <dcterms:modified xsi:type="dcterms:W3CDTF">2022-09-29T10:10:00Z</dcterms:modified>
</cp:coreProperties>
</file>